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DC" w:rsidRPr="00E00209" w:rsidRDefault="00A840DC" w:rsidP="00A84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209">
        <w:rPr>
          <w:rFonts w:ascii="Times New Roman" w:hAnsi="Times New Roman" w:cs="Times New Roman"/>
          <w:b/>
          <w:sz w:val="24"/>
          <w:szCs w:val="24"/>
        </w:rPr>
        <w:t>QAC Council Meeting Minutes – Feb 19; Start 6 p.m.</w:t>
      </w:r>
    </w:p>
    <w:p w:rsidR="00A840DC" w:rsidRDefault="00A840DC" w:rsidP="00A84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DC" w:rsidRDefault="00A840DC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Secretary reviewed minutes/notes from November council meeting</w:t>
      </w:r>
      <w:r w:rsidR="00596280">
        <w:rPr>
          <w:rFonts w:ascii="Times New Roman" w:hAnsi="Times New Roman" w:cs="Times New Roman"/>
          <w:sz w:val="24"/>
          <w:szCs w:val="24"/>
        </w:rPr>
        <w:t>.</w:t>
      </w:r>
    </w:p>
    <w:p w:rsidR="00A840DC" w:rsidRDefault="00A840DC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Treasurer reviewed the current fiscal report</w:t>
      </w:r>
      <w:r w:rsidR="005962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Opened new savings account to get two CDs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if the chapter wants to further invest money beyond 2 CDs. We could invest further, but would need to maintain the minimum 5k and 2k thresholds in the accounts to get the best interest rates. </w:t>
      </w:r>
    </w:p>
    <w:p w:rsidR="00C41B05" w:rsidRDefault="00C41B05" w:rsidP="00C41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of the Membership Committee provided an update.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membership is at 85, which has almost doubled since the last update.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mailers seemed to be effective with a good response, with proven new membership. It also validated our database. 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how to incentivize three-year membership options. </w:t>
      </w:r>
    </w:p>
    <w:p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offering discounted $60 three-year membership rate if members pay in cash at a breakfast.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life memberships similar to VFWs, but determined “big” USNAAA would have to assist in that effort.</w:t>
      </w:r>
    </w:p>
    <w:p w:rsidR="00C41B05" w:rsidRDefault="00C41B05" w:rsidP="00C41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of the Activities Committee provided an update.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calendar for scheduled guest speakers for upcoming breakfasts.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potential outreach/volunteer events for April.</w:t>
      </w:r>
    </w:p>
    <w:p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included 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foundation, support to Honor Flights, and a battlefield cleanup effort.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 discussed a flag-raising event in May.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 networking social at Globe &amp; Laurel.</w:t>
      </w:r>
    </w:p>
    <w:p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Globe &amp; Laurel would let us have a room for free to conduct the event, but chapter would want to consider purchasing a few appetizers to support. </w:t>
      </w:r>
    </w:p>
    <w:p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needs to decide month/day.</w:t>
      </w:r>
    </w:p>
    <w:p w:rsidR="00C41B05" w:rsidRDefault="00C41B05" w:rsidP="00C41B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voted to move forward with the networking event and to start on a quarterly basis and allocated $100 to the event.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upcoming fiscal year events and activities.</w:t>
      </w:r>
    </w:p>
    <w:p w:rsidR="00C41B05" w:rsidRDefault="00C41B05" w:rsidP="00C41B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for council to think about if the chapter wants to do some version of a summer picnic. The event could potentially be with TBS </w:t>
      </w:r>
      <w:proofErr w:type="spellStart"/>
      <w:r>
        <w:rPr>
          <w:rFonts w:ascii="Times New Roman" w:hAnsi="Times New Roman" w:cs="Times New Roman"/>
          <w:sz w:val="24"/>
          <w:szCs w:val="24"/>
        </w:rPr>
        <w:t>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parents’ clubs. Would also need a volunteer to lead the effort.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Blue-and-Gold liaison officer provided an update that talking points and Q&amp;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posted to the website.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Old Items: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10s decade rep still vacant – Bob Taylor volunteered to fill void.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Disucsion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chapter best practices submission. Submissions include speaker series, Run to Honor event, recruiting efforts, and routine/active 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engagmenets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upcoming deadlines for 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reivews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(activities, budget, by laws).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to Honor updates: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up and running.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Brite link was sent out.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goal is to fund 3 scholarships this year.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Currenly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sold ~12 tickets and netted $600 so far. 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employment networking opportunities similar to Hampton Roads Chapter. The events allow to connect with transitioning alumni.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more research. John Keenan volunteered to look into more details of how it’s conducted with Hampton Roads Chapter.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determine we’d see how the networking event at Globe &amp; Laurel turns out before deciding to add additional event. 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alignment to strategic plan.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the Chapter Charter.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Taylor will look into cost estimates for a frame and easel. </w:t>
      </w:r>
    </w:p>
    <w:p w:rsid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Saved Rounds: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have a USNA company senior enlisted advisor/chief be a guest speaker one time.</w:t>
      </w:r>
    </w:p>
    <w:p w:rsidR="00E00209" w:rsidRDefault="00E00209" w:rsidP="00E002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breakfast locations/hotel.</w:t>
      </w:r>
    </w:p>
    <w:p w:rsidR="00E00209" w:rsidRPr="00E00209" w:rsidRDefault="00E00209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council meeting is scheduled for April 6 at 6 p.m. </w:t>
      </w:r>
    </w:p>
    <w:sectPr w:rsidR="00E00209" w:rsidRPr="00E0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D73"/>
    <w:multiLevelType w:val="hybridMultilevel"/>
    <w:tmpl w:val="FFF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C"/>
    <w:rsid w:val="00516052"/>
    <w:rsid w:val="00596280"/>
    <w:rsid w:val="0087537F"/>
    <w:rsid w:val="00A840DC"/>
    <w:rsid w:val="00C25169"/>
    <w:rsid w:val="00C41B05"/>
    <w:rsid w:val="00E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 Maj Melanie M</dc:creator>
  <cp:lastModifiedBy>Owner</cp:lastModifiedBy>
  <cp:revision>2</cp:revision>
  <dcterms:created xsi:type="dcterms:W3CDTF">2020-02-29T04:26:00Z</dcterms:created>
  <dcterms:modified xsi:type="dcterms:W3CDTF">2020-02-29T04:26:00Z</dcterms:modified>
</cp:coreProperties>
</file>